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56" w:rsidRDefault="00D24456" w:rsidP="00D24456">
      <w:pPr>
        <w:pStyle w:val="a3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2748915</wp:posOffset>
            </wp:positionH>
            <wp:positionV relativeFrom="paragraph">
              <wp:posOffset>2540</wp:posOffset>
            </wp:positionV>
            <wp:extent cx="695325" cy="857250"/>
            <wp:effectExtent l="1905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456" w:rsidRDefault="00D24456" w:rsidP="00D24456">
      <w:pPr>
        <w:pStyle w:val="a3"/>
      </w:pPr>
    </w:p>
    <w:p w:rsidR="00D24456" w:rsidRDefault="00D24456" w:rsidP="00E45AFB">
      <w:pPr>
        <w:pStyle w:val="a3"/>
      </w:pPr>
    </w:p>
    <w:p w:rsidR="00D24456" w:rsidRDefault="00D24456" w:rsidP="00E45AFB">
      <w:pPr>
        <w:pStyle w:val="a3"/>
      </w:pPr>
    </w:p>
    <w:p w:rsidR="003B1BDA" w:rsidRPr="001F452B" w:rsidRDefault="003B1BDA" w:rsidP="00E45AFB">
      <w:pPr>
        <w:jc w:val="center"/>
        <w:rPr>
          <w:b/>
          <w:sz w:val="36"/>
          <w:szCs w:val="36"/>
        </w:rPr>
      </w:pPr>
      <w:r w:rsidRPr="001F452B">
        <w:rPr>
          <w:b/>
          <w:sz w:val="36"/>
          <w:szCs w:val="36"/>
        </w:rPr>
        <w:t xml:space="preserve">АДМИНИСТРАЦИЯ </w:t>
      </w:r>
    </w:p>
    <w:p w:rsidR="003B1BDA" w:rsidRPr="001F452B" w:rsidRDefault="003B1BDA" w:rsidP="00E45AFB">
      <w:pPr>
        <w:jc w:val="center"/>
        <w:rPr>
          <w:b/>
          <w:sz w:val="36"/>
          <w:szCs w:val="36"/>
        </w:rPr>
      </w:pPr>
      <w:r w:rsidRPr="001F452B">
        <w:rPr>
          <w:b/>
          <w:sz w:val="36"/>
          <w:szCs w:val="36"/>
        </w:rPr>
        <w:t>КАЛАРСКОГО МУНИЦИПАЛЬНОГО ОКРУГА ЗАБАЙКАЛЬСКОГО КРАЯ</w:t>
      </w:r>
    </w:p>
    <w:p w:rsidR="003B1BDA" w:rsidRPr="0085510D" w:rsidRDefault="003B1BDA" w:rsidP="00E45AFB">
      <w:pPr>
        <w:jc w:val="center"/>
        <w:rPr>
          <w:b/>
          <w:sz w:val="28"/>
          <w:szCs w:val="36"/>
        </w:rPr>
      </w:pPr>
    </w:p>
    <w:p w:rsidR="003B1BDA" w:rsidRDefault="003B1BDA" w:rsidP="00E45A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B1BDA" w:rsidRPr="0085510D" w:rsidRDefault="003B1BDA" w:rsidP="00E45AFB">
      <w:pPr>
        <w:jc w:val="center"/>
        <w:rPr>
          <w:b/>
          <w:sz w:val="28"/>
          <w:szCs w:val="44"/>
        </w:rPr>
      </w:pPr>
    </w:p>
    <w:p w:rsidR="003B1BDA" w:rsidRDefault="003B1BDA" w:rsidP="00E45A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66EB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8566E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 w:rsidR="007D4BCD">
        <w:rPr>
          <w:sz w:val="28"/>
          <w:szCs w:val="28"/>
        </w:rPr>
        <w:t>541</w:t>
      </w:r>
    </w:p>
    <w:p w:rsidR="00D24456" w:rsidRPr="003B1BDA" w:rsidRDefault="00D24456" w:rsidP="00E45AFB">
      <w:pPr>
        <w:jc w:val="center"/>
        <w:rPr>
          <w:b/>
          <w:sz w:val="32"/>
          <w:szCs w:val="28"/>
        </w:rPr>
      </w:pPr>
      <w:proofErr w:type="gramStart"/>
      <w:r w:rsidRPr="003B1BDA">
        <w:rPr>
          <w:b/>
          <w:sz w:val="32"/>
          <w:szCs w:val="28"/>
        </w:rPr>
        <w:t>с</w:t>
      </w:r>
      <w:proofErr w:type="gramEnd"/>
      <w:r w:rsidRPr="003B1BDA">
        <w:rPr>
          <w:b/>
          <w:sz w:val="32"/>
          <w:szCs w:val="28"/>
        </w:rPr>
        <w:t>. Чара</w:t>
      </w:r>
    </w:p>
    <w:p w:rsidR="00D24456" w:rsidRDefault="00D24456" w:rsidP="00E45AFB">
      <w:pPr>
        <w:jc w:val="center"/>
        <w:rPr>
          <w:b/>
          <w:sz w:val="28"/>
          <w:szCs w:val="28"/>
        </w:rPr>
      </w:pPr>
    </w:p>
    <w:p w:rsidR="00D24456" w:rsidRDefault="00D24456" w:rsidP="00E45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регулярных перевозок </w:t>
      </w:r>
      <w:r w:rsidRPr="00CB767F">
        <w:rPr>
          <w:b/>
          <w:sz w:val="28"/>
          <w:szCs w:val="28"/>
          <w:shd w:val="clear" w:color="auto" w:fill="FFFFFF"/>
        </w:rPr>
        <w:t xml:space="preserve">на территории </w:t>
      </w:r>
      <w:r w:rsidR="00B6473D">
        <w:rPr>
          <w:b/>
          <w:sz w:val="28"/>
          <w:szCs w:val="28"/>
          <w:shd w:val="clear" w:color="auto" w:fill="FFFFFF"/>
        </w:rPr>
        <w:t xml:space="preserve">Каларского </w:t>
      </w:r>
      <w:r w:rsidRPr="00CB767F">
        <w:rPr>
          <w:b/>
          <w:sz w:val="28"/>
          <w:szCs w:val="28"/>
          <w:shd w:val="clear" w:color="auto" w:fill="FFFFFF"/>
        </w:rPr>
        <w:t xml:space="preserve">муниципального </w:t>
      </w:r>
      <w:r w:rsidR="00B6473D">
        <w:rPr>
          <w:b/>
          <w:sz w:val="28"/>
          <w:szCs w:val="28"/>
          <w:shd w:val="clear" w:color="auto" w:fill="FFFFFF"/>
        </w:rPr>
        <w:t>округа Забайкальского края</w:t>
      </w:r>
    </w:p>
    <w:p w:rsidR="00D24456" w:rsidRDefault="00D24456" w:rsidP="00D24456">
      <w:pPr>
        <w:jc w:val="both"/>
        <w:rPr>
          <w:sz w:val="28"/>
          <w:szCs w:val="28"/>
        </w:rPr>
      </w:pPr>
    </w:p>
    <w:p w:rsidR="00E45AFB" w:rsidRDefault="003B1BDA" w:rsidP="003B59D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16 Федерального закона от 6 октября 2003 года №131-ФЗ «Об общих принципах организации местного самоуправления в Российской Федерации», статьей 39 Федерального закона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Забайкальского края №312-33К от 18 декабря 2009 года «Об организации транспортного обслуживания населения на маршрутах пригородного и межмуниципального сообщения на территории Забайкальского края», в целях упорядочения деятельности в сфере организации и осуществления транспортного обслуживания населения на регулярных маршрутах автомобильным транспортом</w:t>
      </w:r>
      <w:r w:rsidR="003B59D2">
        <w:rPr>
          <w:sz w:val="28"/>
          <w:szCs w:val="28"/>
        </w:rPr>
        <w:t>, для</w:t>
      </w:r>
      <w:r>
        <w:rPr>
          <w:sz w:val="28"/>
          <w:szCs w:val="28"/>
        </w:rPr>
        <w:t xml:space="preserve"> </w:t>
      </w:r>
      <w:r w:rsidR="001F6584" w:rsidRPr="00CB40A1">
        <w:rPr>
          <w:sz w:val="28"/>
          <w:szCs w:val="28"/>
        </w:rPr>
        <w:t xml:space="preserve">упорядочения расписания пассажирских перевозок на территории </w:t>
      </w:r>
      <w:r w:rsidR="00B6473D">
        <w:rPr>
          <w:sz w:val="28"/>
          <w:szCs w:val="28"/>
        </w:rPr>
        <w:t xml:space="preserve">Каларского </w:t>
      </w:r>
      <w:r w:rsidR="001F6584" w:rsidRPr="00CB40A1">
        <w:rPr>
          <w:sz w:val="28"/>
          <w:szCs w:val="28"/>
        </w:rPr>
        <w:t xml:space="preserve">муниципального </w:t>
      </w:r>
      <w:r w:rsidR="00B6473D">
        <w:rPr>
          <w:sz w:val="28"/>
          <w:szCs w:val="28"/>
        </w:rPr>
        <w:t>округа</w:t>
      </w:r>
      <w:r w:rsidR="001F6584" w:rsidRPr="00CB40A1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статьей 32</w:t>
      </w:r>
      <w:r w:rsidR="00D24456" w:rsidRPr="00CB40A1">
        <w:rPr>
          <w:sz w:val="28"/>
          <w:szCs w:val="28"/>
        </w:rPr>
        <w:t xml:space="preserve"> Устава </w:t>
      </w:r>
      <w:r w:rsidR="00B6473D">
        <w:rPr>
          <w:sz w:val="28"/>
          <w:szCs w:val="28"/>
        </w:rPr>
        <w:t>Каларского муниципального округа Забайкальского края</w:t>
      </w:r>
      <w:r w:rsidR="00D24456" w:rsidRPr="00CB40A1">
        <w:rPr>
          <w:sz w:val="28"/>
          <w:szCs w:val="28"/>
        </w:rPr>
        <w:t>, администрация</w:t>
      </w:r>
      <w:proofErr w:type="gramEnd"/>
      <w:r w:rsidR="00B6473D">
        <w:rPr>
          <w:sz w:val="28"/>
          <w:szCs w:val="28"/>
        </w:rPr>
        <w:t xml:space="preserve"> Каларского</w:t>
      </w:r>
      <w:r w:rsidR="00D24456" w:rsidRPr="00CB40A1">
        <w:rPr>
          <w:sz w:val="28"/>
          <w:szCs w:val="28"/>
        </w:rPr>
        <w:t xml:space="preserve"> муниципального </w:t>
      </w:r>
      <w:r w:rsidR="00B6473D">
        <w:rPr>
          <w:sz w:val="28"/>
          <w:szCs w:val="28"/>
        </w:rPr>
        <w:t>округа Забайкальского края</w:t>
      </w:r>
    </w:p>
    <w:p w:rsidR="003B59D2" w:rsidRDefault="00CE2758" w:rsidP="003B59D2">
      <w:pPr>
        <w:ind w:firstLine="709"/>
        <w:jc w:val="both"/>
        <w:rPr>
          <w:b/>
          <w:bCs/>
          <w:spacing w:val="40"/>
          <w:sz w:val="28"/>
          <w:szCs w:val="28"/>
        </w:rPr>
      </w:pPr>
      <w:r w:rsidRPr="00CE2758">
        <w:rPr>
          <w:b/>
          <w:bCs/>
          <w:sz w:val="28"/>
          <w:szCs w:val="28"/>
        </w:rPr>
        <w:t>постановляет</w:t>
      </w:r>
      <w:r w:rsidR="00D24456" w:rsidRPr="00CB40A1">
        <w:rPr>
          <w:b/>
          <w:bCs/>
          <w:spacing w:val="40"/>
          <w:sz w:val="28"/>
          <w:szCs w:val="28"/>
        </w:rPr>
        <w:t>:</w:t>
      </w:r>
    </w:p>
    <w:p w:rsidR="003B59D2" w:rsidRDefault="003B59D2" w:rsidP="003B59D2">
      <w:pPr>
        <w:ind w:firstLine="709"/>
        <w:jc w:val="both"/>
        <w:rPr>
          <w:bCs/>
          <w:spacing w:val="40"/>
          <w:sz w:val="28"/>
          <w:szCs w:val="28"/>
        </w:rPr>
      </w:pPr>
    </w:p>
    <w:p w:rsidR="003B59D2" w:rsidRDefault="003B59D2" w:rsidP="003B59D2">
      <w:pPr>
        <w:ind w:firstLine="709"/>
        <w:jc w:val="both"/>
        <w:rPr>
          <w:sz w:val="28"/>
          <w:szCs w:val="28"/>
        </w:rPr>
      </w:pPr>
      <w:r>
        <w:rPr>
          <w:bCs/>
          <w:spacing w:val="40"/>
          <w:sz w:val="28"/>
          <w:szCs w:val="28"/>
        </w:rPr>
        <w:t xml:space="preserve">1. </w:t>
      </w:r>
      <w:r w:rsidR="00D3794A">
        <w:rPr>
          <w:sz w:val="28"/>
          <w:szCs w:val="28"/>
        </w:rPr>
        <w:t xml:space="preserve">Утвердить </w:t>
      </w:r>
      <w:r w:rsidR="00CD3377">
        <w:rPr>
          <w:sz w:val="28"/>
          <w:szCs w:val="28"/>
        </w:rPr>
        <w:t xml:space="preserve">прилагаемый </w:t>
      </w:r>
      <w:r w:rsidR="00D3794A">
        <w:rPr>
          <w:sz w:val="28"/>
          <w:szCs w:val="28"/>
        </w:rPr>
        <w:t>реестр маршрутов регулярных пассажирских перевозок автомобильным транспортом общего пользования на территории Ка</w:t>
      </w:r>
      <w:r>
        <w:rPr>
          <w:sz w:val="28"/>
          <w:szCs w:val="28"/>
        </w:rPr>
        <w:t>ларского муниципального округа Забайкальского края.</w:t>
      </w:r>
    </w:p>
    <w:p w:rsidR="007D4BCD" w:rsidRDefault="003B59D2" w:rsidP="003B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4BCD">
        <w:rPr>
          <w:sz w:val="28"/>
          <w:szCs w:val="28"/>
        </w:rPr>
        <w:t>Признать утратившим</w:t>
      </w:r>
      <w:r w:rsidR="00E45AFB">
        <w:rPr>
          <w:sz w:val="28"/>
          <w:szCs w:val="28"/>
        </w:rPr>
        <w:t>и</w:t>
      </w:r>
      <w:r w:rsidR="007D4BCD">
        <w:rPr>
          <w:sz w:val="28"/>
          <w:szCs w:val="28"/>
        </w:rPr>
        <w:t xml:space="preserve"> силу</w:t>
      </w:r>
      <w:r w:rsidR="00E45AFB">
        <w:rPr>
          <w:sz w:val="28"/>
          <w:szCs w:val="28"/>
        </w:rPr>
        <w:t xml:space="preserve"> следующие п</w:t>
      </w:r>
      <w:r>
        <w:rPr>
          <w:sz w:val="28"/>
          <w:szCs w:val="28"/>
        </w:rPr>
        <w:t>остановлени</w:t>
      </w:r>
      <w:r w:rsidR="007D4BC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района «Каларский район»</w:t>
      </w:r>
      <w:r w:rsidR="007D4BCD">
        <w:rPr>
          <w:sz w:val="28"/>
          <w:szCs w:val="28"/>
        </w:rPr>
        <w:t>:</w:t>
      </w:r>
    </w:p>
    <w:p w:rsidR="007D4BCD" w:rsidRDefault="007D4BCD" w:rsidP="003B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 ноября 2015 года № 509 «Об утверждении реестра регулярных перевозок на территории муниципального района «Каларский район»;</w:t>
      </w:r>
    </w:p>
    <w:p w:rsidR="007D4BCD" w:rsidRDefault="007D4BCD" w:rsidP="003B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11 января 2016 года №2 «О внесении изменений в постановление администрации муниципального района «Каларский район» от 17 ноября 2015 </w:t>
      </w:r>
      <w:r>
        <w:rPr>
          <w:sz w:val="28"/>
          <w:szCs w:val="28"/>
        </w:rPr>
        <w:lastRenderedPageBreak/>
        <w:t xml:space="preserve">года №509 </w:t>
      </w:r>
      <w:r w:rsidR="00D3794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реестра регулярных перевозок на территории муниципального района «Каларский район»;</w:t>
      </w:r>
    </w:p>
    <w:p w:rsidR="007D4BCD" w:rsidRDefault="007D4BCD" w:rsidP="003B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05 августа 2016 года № 271 «О внесении изменений в постановление администрации муниципального района «Каларский район» от 17 ноября 2015 года №509  «Об утверждении реестра регулярных перевозок на территории муниципального района «Каларский район»; </w:t>
      </w:r>
    </w:p>
    <w:p w:rsidR="003B59D2" w:rsidRDefault="007D4BCD" w:rsidP="003B5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794A">
        <w:rPr>
          <w:sz w:val="28"/>
          <w:szCs w:val="28"/>
        </w:rPr>
        <w:t xml:space="preserve">от </w:t>
      </w:r>
      <w:r w:rsidR="00E24484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</w:t>
      </w:r>
      <w:r w:rsidR="00E24484">
        <w:rPr>
          <w:sz w:val="28"/>
          <w:szCs w:val="28"/>
        </w:rPr>
        <w:t>2018</w:t>
      </w:r>
      <w:r w:rsidR="003B59D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3B59D2">
        <w:rPr>
          <w:sz w:val="28"/>
          <w:szCs w:val="28"/>
        </w:rPr>
        <w:t xml:space="preserve"> № 5 «</w:t>
      </w:r>
      <w:r w:rsidR="008566EB">
        <w:rPr>
          <w:sz w:val="28"/>
          <w:szCs w:val="28"/>
        </w:rPr>
        <w:t>О внесении изменении в постановление администрации муниципального района «Каларский район» от 17 ноября 2015г. №509 «Об утверждении реестра регулярных перевозок на территории муниципального района «Каларский район</w:t>
      </w:r>
      <w:r w:rsidR="003B59D2">
        <w:rPr>
          <w:sz w:val="28"/>
          <w:szCs w:val="28"/>
        </w:rPr>
        <w:t>»</w:t>
      </w:r>
      <w:r w:rsidR="00E24484">
        <w:rPr>
          <w:sz w:val="28"/>
          <w:szCs w:val="28"/>
        </w:rPr>
        <w:t>.</w:t>
      </w:r>
    </w:p>
    <w:p w:rsidR="00F91B8E" w:rsidRDefault="003B59D2" w:rsidP="00F91B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11D5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E24484">
        <w:rPr>
          <w:sz w:val="28"/>
          <w:szCs w:val="28"/>
        </w:rPr>
        <w:t xml:space="preserve"> на официальном сайте Каларского муниципального округа</w:t>
      </w:r>
      <w:r w:rsidR="007D4BCD">
        <w:rPr>
          <w:sz w:val="28"/>
          <w:szCs w:val="28"/>
        </w:rPr>
        <w:t xml:space="preserve"> Забайкальского края</w:t>
      </w:r>
      <w:r w:rsidR="00E24484">
        <w:rPr>
          <w:sz w:val="28"/>
          <w:szCs w:val="28"/>
        </w:rPr>
        <w:t>.</w:t>
      </w:r>
    </w:p>
    <w:p w:rsidR="00E24484" w:rsidRPr="00F91B8E" w:rsidRDefault="00E24484" w:rsidP="00F91B8E">
      <w:pPr>
        <w:ind w:firstLine="709"/>
        <w:jc w:val="both"/>
        <w:rPr>
          <w:bCs/>
          <w:sz w:val="28"/>
          <w:szCs w:val="28"/>
        </w:rPr>
      </w:pPr>
    </w:p>
    <w:p w:rsidR="00FF1F5C" w:rsidRPr="00CE2758" w:rsidRDefault="00FF1F5C" w:rsidP="00D244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16"/>
        </w:rPr>
      </w:pPr>
    </w:p>
    <w:p w:rsidR="00FF1F5C" w:rsidRDefault="00FF1F5C" w:rsidP="00D244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7A0037" w:rsidRDefault="007A0037" w:rsidP="007A0037">
      <w:pPr>
        <w:spacing w:line="276" w:lineRule="auto"/>
        <w:rPr>
          <w:sz w:val="28"/>
          <w:szCs w:val="28"/>
        </w:rPr>
      </w:pPr>
      <w:r w:rsidRPr="00A072E0">
        <w:rPr>
          <w:sz w:val="28"/>
          <w:szCs w:val="28"/>
        </w:rPr>
        <w:t xml:space="preserve">Глава Каларского </w:t>
      </w:r>
      <w:proofErr w:type="gramStart"/>
      <w:r w:rsidRPr="00A072E0">
        <w:rPr>
          <w:sz w:val="28"/>
          <w:szCs w:val="28"/>
        </w:rPr>
        <w:t>муниципального</w:t>
      </w:r>
      <w:proofErr w:type="gramEnd"/>
      <w:r w:rsidRPr="00A072E0">
        <w:rPr>
          <w:sz w:val="28"/>
          <w:szCs w:val="28"/>
        </w:rPr>
        <w:t xml:space="preserve"> </w:t>
      </w:r>
    </w:p>
    <w:p w:rsidR="007A0037" w:rsidRPr="00A072E0" w:rsidRDefault="007A0037" w:rsidP="007A003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A072E0">
        <w:rPr>
          <w:sz w:val="28"/>
          <w:szCs w:val="28"/>
        </w:rPr>
        <w:t>Забайкальского края</w:t>
      </w:r>
      <w:r w:rsidR="00E45AFB">
        <w:rPr>
          <w:sz w:val="28"/>
          <w:szCs w:val="28"/>
        </w:rPr>
        <w:tab/>
      </w:r>
      <w:r w:rsidR="00E45AFB">
        <w:rPr>
          <w:sz w:val="28"/>
          <w:szCs w:val="28"/>
        </w:rPr>
        <w:tab/>
      </w:r>
      <w:r w:rsidR="00E45AFB">
        <w:rPr>
          <w:sz w:val="28"/>
          <w:szCs w:val="28"/>
        </w:rPr>
        <w:tab/>
      </w:r>
      <w:r w:rsidR="00E45AFB">
        <w:rPr>
          <w:sz w:val="28"/>
          <w:szCs w:val="28"/>
        </w:rPr>
        <w:tab/>
      </w:r>
      <w:r w:rsidR="00E45AFB">
        <w:rPr>
          <w:sz w:val="28"/>
          <w:szCs w:val="28"/>
        </w:rPr>
        <w:tab/>
      </w:r>
      <w:r w:rsidR="00E45AFB">
        <w:rPr>
          <w:sz w:val="28"/>
          <w:szCs w:val="28"/>
        </w:rPr>
        <w:tab/>
        <w:t xml:space="preserve">     </w:t>
      </w:r>
      <w:r w:rsidRPr="00A072E0">
        <w:rPr>
          <w:sz w:val="28"/>
          <w:szCs w:val="28"/>
        </w:rPr>
        <w:t>С.А. Климович</w:t>
      </w:r>
    </w:p>
    <w:p w:rsidR="00CE2758" w:rsidRDefault="00CE27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2758" w:rsidRDefault="00CE2758" w:rsidP="001F65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CE2758" w:rsidSect="00E45AFB">
          <w:pgSz w:w="11906" w:h="16838"/>
          <w:pgMar w:top="1134" w:right="567" w:bottom="1134" w:left="1701" w:header="851" w:footer="851" w:gutter="0"/>
          <w:cols w:space="720"/>
          <w:docGrid w:linePitch="272"/>
        </w:sectPr>
      </w:pPr>
    </w:p>
    <w:p w:rsidR="00F91B8E" w:rsidRDefault="00E45AFB" w:rsidP="00E45A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УТВЕРЖДЕН:</w:t>
      </w:r>
    </w:p>
    <w:p w:rsidR="00E45AFB" w:rsidRPr="00E45AFB" w:rsidRDefault="00E45AFB" w:rsidP="00E45AF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45AFB" w:rsidRPr="00E45AFB" w:rsidRDefault="00E45AFB" w:rsidP="00E45AFB">
      <w:pPr>
        <w:jc w:val="right"/>
        <w:rPr>
          <w:sz w:val="28"/>
          <w:szCs w:val="28"/>
        </w:rPr>
      </w:pPr>
      <w:r w:rsidRPr="00E45AFB">
        <w:rPr>
          <w:sz w:val="28"/>
          <w:szCs w:val="28"/>
        </w:rPr>
        <w:t>Каларского муниципального округа</w:t>
      </w:r>
    </w:p>
    <w:p w:rsidR="008566EB" w:rsidRPr="00E45AFB" w:rsidRDefault="00E45AFB" w:rsidP="00E45AFB">
      <w:pPr>
        <w:jc w:val="right"/>
        <w:rPr>
          <w:sz w:val="28"/>
          <w:szCs w:val="28"/>
        </w:rPr>
      </w:pPr>
      <w:r w:rsidRPr="00E45AFB">
        <w:rPr>
          <w:sz w:val="28"/>
          <w:szCs w:val="28"/>
        </w:rPr>
        <w:t xml:space="preserve"> Забайкальского края </w:t>
      </w:r>
    </w:p>
    <w:p w:rsidR="00E45AFB" w:rsidRDefault="00CD3377" w:rsidP="00E45A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 сентября 2021 года</w:t>
      </w:r>
      <w:r w:rsidR="00E45AFB">
        <w:rPr>
          <w:color w:val="000000"/>
          <w:sz w:val="28"/>
          <w:szCs w:val="28"/>
        </w:rPr>
        <w:t xml:space="preserve"> № 541</w:t>
      </w:r>
    </w:p>
    <w:p w:rsidR="00E45AFB" w:rsidRDefault="00E45AFB" w:rsidP="00BD1BA9">
      <w:pPr>
        <w:jc w:val="center"/>
        <w:rPr>
          <w:b/>
          <w:sz w:val="28"/>
          <w:szCs w:val="28"/>
        </w:rPr>
      </w:pPr>
    </w:p>
    <w:p w:rsidR="00CE2758" w:rsidRPr="00CE2758" w:rsidRDefault="00CE2758" w:rsidP="00CE2758">
      <w:pPr>
        <w:jc w:val="center"/>
        <w:rPr>
          <w:b/>
          <w:sz w:val="28"/>
          <w:szCs w:val="28"/>
        </w:rPr>
      </w:pPr>
      <w:r w:rsidRPr="00CE2758">
        <w:rPr>
          <w:b/>
          <w:sz w:val="28"/>
          <w:szCs w:val="28"/>
        </w:rPr>
        <w:t xml:space="preserve">Реестр регулярных перевозок </w:t>
      </w:r>
      <w:r w:rsidRPr="00CE2758">
        <w:rPr>
          <w:b/>
          <w:sz w:val="28"/>
          <w:szCs w:val="28"/>
          <w:shd w:val="clear" w:color="auto" w:fill="FFFFFF"/>
        </w:rPr>
        <w:t xml:space="preserve">на </w:t>
      </w:r>
      <w:r w:rsidR="008566EB">
        <w:rPr>
          <w:b/>
          <w:sz w:val="28"/>
          <w:szCs w:val="28"/>
          <w:shd w:val="clear" w:color="auto" w:fill="FFFFFF"/>
        </w:rPr>
        <w:t>т</w:t>
      </w:r>
      <w:r w:rsidRPr="00CE2758">
        <w:rPr>
          <w:b/>
          <w:sz w:val="28"/>
          <w:szCs w:val="28"/>
          <w:shd w:val="clear" w:color="auto" w:fill="FFFFFF"/>
        </w:rPr>
        <w:t>ерритории муниципального района «Каларский район»</w:t>
      </w:r>
    </w:p>
    <w:p w:rsidR="00CE2758" w:rsidRPr="00CE2758" w:rsidRDefault="00CE2758" w:rsidP="00CE2758">
      <w:pPr>
        <w:jc w:val="both"/>
        <w:rPr>
          <w:sz w:val="28"/>
          <w:szCs w:val="28"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1276"/>
        <w:gridCol w:w="1418"/>
        <w:gridCol w:w="567"/>
        <w:gridCol w:w="425"/>
        <w:gridCol w:w="425"/>
        <w:gridCol w:w="426"/>
        <w:gridCol w:w="425"/>
        <w:gridCol w:w="425"/>
        <w:gridCol w:w="425"/>
        <w:gridCol w:w="425"/>
        <w:gridCol w:w="426"/>
        <w:gridCol w:w="1134"/>
        <w:gridCol w:w="425"/>
        <w:gridCol w:w="850"/>
        <w:gridCol w:w="851"/>
        <w:gridCol w:w="992"/>
        <w:gridCol w:w="992"/>
        <w:gridCol w:w="567"/>
      </w:tblGrid>
      <w:tr w:rsidR="00E45AFB" w:rsidTr="00BD1BA9">
        <w:trPr>
          <w:cantSplit/>
          <w:trHeight w:val="3801"/>
        </w:trPr>
        <w:tc>
          <w:tcPr>
            <w:tcW w:w="534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 xml:space="preserve">Наименование маршрута регулярных перевозок (наименование начального остановочного пункта и конечного остановочного пункта по маршруту регулярных перевозок или наименование поселений, в границах которых </w:t>
            </w:r>
            <w:proofErr w:type="gramStart"/>
            <w:r w:rsidRPr="00D04549">
              <w:rPr>
                <w:b/>
                <w:sz w:val="16"/>
                <w:szCs w:val="18"/>
              </w:rPr>
              <w:t>расположены</w:t>
            </w:r>
            <w:proofErr w:type="gramEnd"/>
            <w:r w:rsidRPr="00D04549">
              <w:rPr>
                <w:b/>
                <w:sz w:val="16"/>
                <w:szCs w:val="18"/>
              </w:rPr>
              <w:t xml:space="preserve"> начальный остановочный пункт и конечный остановочный пункт по маршруту)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8" w:type="dxa"/>
            <w:vMerge w:val="restart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Протяженность маршрута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Порядок посадки и высадки пассажиров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Вид регулярных перевозок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Вид транспортного средства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Класс транспортного средства</w:t>
            </w:r>
          </w:p>
        </w:tc>
        <w:tc>
          <w:tcPr>
            <w:tcW w:w="425" w:type="dxa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Максимальное количество транспортных средств каждого класса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Экологические характеристики транспортных средств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Наименование, местонахождение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Дни отправления</w:t>
            </w:r>
          </w:p>
        </w:tc>
        <w:tc>
          <w:tcPr>
            <w:tcW w:w="2693" w:type="dxa"/>
            <w:gridSpan w:val="3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Расписание для начального остановочного пункта и конечного остановочного пункта каждого межмуниципального маршрута регулярных перевозок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Дата и номер государственного или муниципального контракта, свидетельства об осуществлении перевозок по маршруту</w:t>
            </w:r>
          </w:p>
        </w:tc>
      </w:tr>
      <w:tr w:rsidR="00E45AFB" w:rsidTr="009A7DC9">
        <w:trPr>
          <w:cantSplit/>
          <w:trHeight w:val="2118"/>
        </w:trPr>
        <w:tc>
          <w:tcPr>
            <w:tcW w:w="534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малый класс</w:t>
            </w:r>
          </w:p>
        </w:tc>
        <w:tc>
          <w:tcPr>
            <w:tcW w:w="425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 класс</w:t>
            </w:r>
          </w:p>
        </w:tc>
        <w:tc>
          <w:tcPr>
            <w:tcW w:w="425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начального остановочного пункта</w:t>
            </w:r>
          </w:p>
        </w:tc>
        <w:tc>
          <w:tcPr>
            <w:tcW w:w="851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отправления рейсов в прямом направлении</w:t>
            </w:r>
          </w:p>
        </w:tc>
        <w:tc>
          <w:tcPr>
            <w:tcW w:w="992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конечного остановочного пункта</w:t>
            </w:r>
          </w:p>
        </w:tc>
        <w:tc>
          <w:tcPr>
            <w:tcW w:w="992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отправления рейсов в обратном направлении</w:t>
            </w:r>
          </w:p>
        </w:tc>
        <w:tc>
          <w:tcPr>
            <w:tcW w:w="567" w:type="dxa"/>
            <w:textDirection w:val="btLr"/>
            <w:vAlign w:val="center"/>
          </w:tcPr>
          <w:p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E45AFB" w:rsidTr="009A7DC9">
        <w:trPr>
          <w:cantSplit/>
          <w:trHeight w:val="420"/>
        </w:trPr>
        <w:tc>
          <w:tcPr>
            <w:tcW w:w="534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13</w:t>
            </w:r>
          </w:p>
        </w:tc>
        <w:tc>
          <w:tcPr>
            <w:tcW w:w="426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21</w:t>
            </w:r>
          </w:p>
        </w:tc>
      </w:tr>
      <w:tr w:rsidR="00E45AFB" w:rsidTr="009A7DC9">
        <w:trPr>
          <w:cantSplit/>
          <w:trHeight w:val="1271"/>
        </w:trPr>
        <w:tc>
          <w:tcPr>
            <w:tcW w:w="534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lastRenderedPageBreak/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Новая Чара - Чара -  Новая Чара</w:t>
            </w:r>
          </w:p>
        </w:tc>
        <w:tc>
          <w:tcPr>
            <w:tcW w:w="1276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городское поселение «Новочарское»: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Магистральная,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Юбилейная,</w:t>
            </w:r>
          </w:p>
          <w:p w:rsidR="00065335" w:rsidRPr="0094533F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Молдованова.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сельское поселения «Чарское»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proofErr w:type="gramStart"/>
            <w:r w:rsidRPr="0094533F">
              <w:rPr>
                <w:sz w:val="16"/>
                <w:szCs w:val="18"/>
                <w:u w:val="single"/>
              </w:rPr>
              <w:t>с</w:t>
            </w:r>
            <w:proofErr w:type="gramEnd"/>
            <w:r w:rsidRPr="0094533F">
              <w:rPr>
                <w:sz w:val="16"/>
                <w:szCs w:val="18"/>
                <w:u w:val="single"/>
              </w:rPr>
              <w:t>. Чара: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proofErr w:type="spellStart"/>
            <w:r w:rsidRPr="0094533F">
              <w:rPr>
                <w:sz w:val="16"/>
                <w:szCs w:val="18"/>
              </w:rPr>
              <w:t>мкр</w:t>
            </w:r>
            <w:proofErr w:type="spellEnd"/>
            <w:r w:rsidRPr="0094533F">
              <w:rPr>
                <w:sz w:val="16"/>
                <w:szCs w:val="18"/>
              </w:rPr>
              <w:t>. Сосновка</w:t>
            </w:r>
            <w:r>
              <w:rPr>
                <w:sz w:val="16"/>
                <w:szCs w:val="18"/>
              </w:rPr>
              <w:t>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50 лет Октября,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Автомобилистов,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Южный,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Озерная,</w:t>
            </w:r>
          </w:p>
          <w:p w:rsidR="00065335" w:rsidRPr="0094533F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Редакционная.</w:t>
            </w:r>
          </w:p>
        </w:tc>
        <w:tc>
          <w:tcPr>
            <w:tcW w:w="567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ПАЗ-423400, ПАЗ-4234</w:t>
            </w:r>
          </w:p>
        </w:tc>
        <w:tc>
          <w:tcPr>
            <w:tcW w:w="425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65335" w:rsidRPr="0094533F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65335" w:rsidRPr="00D04549" w:rsidRDefault="002F175F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2021г.</w:t>
            </w:r>
          </w:p>
        </w:tc>
        <w:tc>
          <w:tcPr>
            <w:tcW w:w="1134" w:type="dxa"/>
            <w:vMerge w:val="restart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ИП Тарасов А.В., Забайкальский край, Каларский район, пгт. Новая Чара, ул. </w:t>
            </w:r>
            <w:proofErr w:type="spellStart"/>
            <w:proofErr w:type="gramStart"/>
            <w:r>
              <w:rPr>
                <w:sz w:val="16"/>
                <w:szCs w:val="18"/>
              </w:rPr>
              <w:t>Магис</w:t>
            </w:r>
            <w:proofErr w:type="spellEnd"/>
            <w:r>
              <w:rPr>
                <w:sz w:val="16"/>
                <w:szCs w:val="18"/>
              </w:rPr>
              <w:t>-тральная</w:t>
            </w:r>
            <w:proofErr w:type="gramEnd"/>
            <w:r>
              <w:rPr>
                <w:sz w:val="16"/>
                <w:szCs w:val="18"/>
              </w:rPr>
              <w:t>, д. 16а, кв. 35</w:t>
            </w:r>
          </w:p>
        </w:tc>
        <w:tc>
          <w:tcPr>
            <w:tcW w:w="425" w:type="dxa"/>
            <w:textDirection w:val="btLr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7:45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7:50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12:00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13:30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16:40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17:10</w:t>
            </w:r>
          </w:p>
        </w:tc>
        <w:tc>
          <w:tcPr>
            <w:tcW w:w="992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с</w:t>
            </w:r>
            <w:proofErr w:type="gramEnd"/>
            <w:r>
              <w:rPr>
                <w:sz w:val="16"/>
                <w:szCs w:val="18"/>
              </w:rPr>
              <w:t>. Чара,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992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8:30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9:00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12:50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14:20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17:20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18:20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Договор № 1 от 11.01.2016 г.</w:t>
            </w:r>
          </w:p>
        </w:tc>
      </w:tr>
      <w:tr w:rsidR="00E45AFB" w:rsidTr="009A7DC9">
        <w:trPr>
          <w:cantSplit/>
          <w:trHeight w:val="822"/>
        </w:trPr>
        <w:tc>
          <w:tcPr>
            <w:tcW w:w="534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842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65335" w:rsidRP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065335" w:rsidRDefault="00065335" w:rsidP="0006533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065335" w:rsidRPr="00D04549" w:rsidRDefault="00065335" w:rsidP="00065335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суббота</w:t>
            </w:r>
          </w:p>
        </w:tc>
        <w:tc>
          <w:tcPr>
            <w:tcW w:w="850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8:10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12:00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13:30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17:10</w:t>
            </w:r>
          </w:p>
        </w:tc>
        <w:tc>
          <w:tcPr>
            <w:tcW w:w="992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с</w:t>
            </w:r>
            <w:proofErr w:type="gramEnd"/>
            <w:r>
              <w:rPr>
                <w:sz w:val="16"/>
                <w:szCs w:val="18"/>
              </w:rPr>
              <w:t>. Чара,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992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8:45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12:50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14:20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17:50</w:t>
            </w:r>
          </w:p>
        </w:tc>
        <w:tc>
          <w:tcPr>
            <w:tcW w:w="567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</w:tr>
      <w:tr w:rsidR="00E45AFB" w:rsidTr="009A7DC9">
        <w:trPr>
          <w:cantSplit/>
          <w:trHeight w:val="2533"/>
        </w:trPr>
        <w:tc>
          <w:tcPr>
            <w:tcW w:w="534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842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:rsidR="00065335" w:rsidRP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065335" w:rsidRDefault="00065335" w:rsidP="0006533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065335" w:rsidRPr="00D04549" w:rsidRDefault="00065335" w:rsidP="00065335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воскресенье и праздничные дни</w:t>
            </w:r>
          </w:p>
        </w:tc>
        <w:tc>
          <w:tcPr>
            <w:tcW w:w="850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8:10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13:30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17:10</w:t>
            </w:r>
          </w:p>
        </w:tc>
        <w:tc>
          <w:tcPr>
            <w:tcW w:w="992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с</w:t>
            </w:r>
            <w:proofErr w:type="gramEnd"/>
            <w:r>
              <w:rPr>
                <w:sz w:val="16"/>
                <w:szCs w:val="18"/>
              </w:rPr>
              <w:t>. Чара,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992" w:type="dxa"/>
            <w:vAlign w:val="center"/>
          </w:tcPr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8:45</w:t>
            </w:r>
          </w:p>
          <w:p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14:20</w:t>
            </w:r>
          </w:p>
          <w:p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17:50</w:t>
            </w:r>
          </w:p>
        </w:tc>
        <w:tc>
          <w:tcPr>
            <w:tcW w:w="567" w:type="dxa"/>
            <w:vMerge/>
          </w:tcPr>
          <w:p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</w:tr>
      <w:tr w:rsidR="00E45AFB" w:rsidTr="009A7DC9">
        <w:trPr>
          <w:cantSplit/>
          <w:trHeight w:val="3959"/>
        </w:trPr>
        <w:tc>
          <w:tcPr>
            <w:tcW w:w="534" w:type="dxa"/>
            <w:vAlign w:val="center"/>
          </w:tcPr>
          <w:p w:rsidR="00325BD6" w:rsidRPr="00D04549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25BD6" w:rsidRPr="00D04549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325BD6" w:rsidRPr="00D04549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Чара – Кюсть-Кемда*</w:t>
            </w:r>
          </w:p>
        </w:tc>
        <w:tc>
          <w:tcPr>
            <w:tcW w:w="1276" w:type="dxa"/>
            <w:vAlign w:val="center"/>
          </w:tcPr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сельское поселения «Чарское»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proofErr w:type="gramStart"/>
            <w:r w:rsidRPr="0094533F">
              <w:rPr>
                <w:sz w:val="16"/>
                <w:szCs w:val="18"/>
                <w:u w:val="single"/>
              </w:rPr>
              <w:t>с</w:t>
            </w:r>
            <w:proofErr w:type="gramEnd"/>
            <w:r w:rsidRPr="0094533F">
              <w:rPr>
                <w:sz w:val="16"/>
                <w:szCs w:val="18"/>
                <w:u w:val="single"/>
              </w:rPr>
              <w:t>. Чара: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proofErr w:type="spellStart"/>
            <w:r w:rsidRPr="0094533F">
              <w:rPr>
                <w:sz w:val="16"/>
                <w:szCs w:val="18"/>
              </w:rPr>
              <w:t>мкр</w:t>
            </w:r>
            <w:proofErr w:type="spellEnd"/>
            <w:r w:rsidRPr="0094533F">
              <w:rPr>
                <w:sz w:val="16"/>
                <w:szCs w:val="18"/>
              </w:rPr>
              <w:t>. Сосновка</w:t>
            </w:r>
            <w:r>
              <w:rPr>
                <w:sz w:val="16"/>
                <w:szCs w:val="18"/>
              </w:rPr>
              <w:t>,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50 лет Октября,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Автомобилистов,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Южный,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Озерная,</w:t>
            </w: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Редакционная.</w:t>
            </w:r>
          </w:p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Кюсть-Кемда:</w:t>
            </w:r>
          </w:p>
          <w:p w:rsidR="00C56F0B" w:rsidRPr="00C56F0B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Беляева</w:t>
            </w:r>
          </w:p>
        </w:tc>
        <w:tc>
          <w:tcPr>
            <w:tcW w:w="567" w:type="dxa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extDirection w:val="btLr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6" w:type="dxa"/>
            <w:textDirection w:val="btLr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ПАЗ-423400, ПАЗ-4234</w:t>
            </w:r>
          </w:p>
        </w:tc>
        <w:tc>
          <w:tcPr>
            <w:tcW w:w="425" w:type="dxa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325BD6" w:rsidRPr="00065335" w:rsidRDefault="00C56F0B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textDirection w:val="btLr"/>
            <w:vAlign w:val="center"/>
          </w:tcPr>
          <w:p w:rsidR="00325BD6" w:rsidRDefault="00325BD6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B3C8D" w:rsidRDefault="002F175F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По заданию администрации временно рейсы осуществляет МУП «Чарское ЖКХ»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  <w:p w:rsidR="00325BD6" w:rsidRDefault="00325BD6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vAlign w:val="center"/>
          </w:tcPr>
          <w:p w:rsidR="00C56F0B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с</w:t>
            </w:r>
            <w:proofErr w:type="gramEnd"/>
            <w:r>
              <w:rPr>
                <w:sz w:val="16"/>
                <w:szCs w:val="18"/>
              </w:rPr>
              <w:t>. Чара,</w:t>
            </w:r>
          </w:p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851" w:type="dxa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8:25</w:t>
            </w:r>
          </w:p>
          <w:p w:rsidR="00C56F0B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17:50</w:t>
            </w:r>
          </w:p>
        </w:tc>
        <w:tc>
          <w:tcPr>
            <w:tcW w:w="992" w:type="dxa"/>
            <w:vAlign w:val="center"/>
          </w:tcPr>
          <w:p w:rsidR="00C56F0B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Кюсть-Кемда,</w:t>
            </w:r>
          </w:p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Беляева</w:t>
            </w:r>
          </w:p>
        </w:tc>
        <w:tc>
          <w:tcPr>
            <w:tcW w:w="992" w:type="dxa"/>
            <w:vAlign w:val="center"/>
          </w:tcPr>
          <w:p w:rsidR="00325BD6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8:45</w:t>
            </w:r>
          </w:p>
          <w:p w:rsidR="00C56F0B" w:rsidRDefault="00C56F0B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18:05</w:t>
            </w:r>
          </w:p>
        </w:tc>
        <w:tc>
          <w:tcPr>
            <w:tcW w:w="567" w:type="dxa"/>
            <w:textDirection w:val="btLr"/>
          </w:tcPr>
          <w:p w:rsidR="00325BD6" w:rsidRPr="00D04549" w:rsidRDefault="00C56F0B" w:rsidP="00C56F0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Договор № 2 от 11.01.2016 г.</w:t>
            </w:r>
          </w:p>
        </w:tc>
      </w:tr>
      <w:tr w:rsidR="00E45AFB" w:rsidTr="009A7DC9">
        <w:trPr>
          <w:cantSplit/>
          <w:trHeight w:val="268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Новая Чара – Удокан – Новая Чара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городское поселение «Новочарское»: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Казахстанская,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Центральная,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Магистральная,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Юбилейная,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Молдованова.</w:t>
            </w:r>
          </w:p>
          <w:p w:rsidR="003B3C8D" w:rsidRPr="00C56F0B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Удокан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10,7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ПАЗ-423400, ПАЗ-4234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B3C8D" w:rsidRPr="00C56F0B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28.12.2015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ИП Тарасов А.В., Забайкальский край, Каларский район, пгт. Новая Чара, ул. </w:t>
            </w:r>
            <w:proofErr w:type="spellStart"/>
            <w:proofErr w:type="gramStart"/>
            <w:r>
              <w:rPr>
                <w:sz w:val="16"/>
                <w:szCs w:val="18"/>
              </w:rPr>
              <w:t>Магис</w:t>
            </w:r>
            <w:proofErr w:type="spellEnd"/>
            <w:r>
              <w:rPr>
                <w:sz w:val="16"/>
                <w:szCs w:val="18"/>
              </w:rPr>
              <w:t>-тральная</w:t>
            </w:r>
            <w:proofErr w:type="gramEnd"/>
            <w:r>
              <w:rPr>
                <w:sz w:val="16"/>
                <w:szCs w:val="18"/>
              </w:rPr>
              <w:t>, д. 16а, кв. 35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7:15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12:55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Удокан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7:30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13:10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B3C8D" w:rsidRDefault="003B3C8D" w:rsidP="00C56F0B">
            <w:pPr>
              <w:pStyle w:val="formattext"/>
              <w:spacing w:before="0" w:after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Муниципальный контракт от 28.12.2015 г.</w:t>
            </w:r>
          </w:p>
        </w:tc>
      </w:tr>
      <w:tr w:rsidR="00E45AFB" w:rsidTr="009A7DC9">
        <w:trPr>
          <w:cantSplit/>
          <w:trHeight w:val="2547"/>
        </w:trPr>
        <w:tc>
          <w:tcPr>
            <w:tcW w:w="5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3B3C8D" w:rsidRP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воскресенье и праздничные дни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9:30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Удокан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9:45</w:t>
            </w:r>
          </w:p>
          <w:p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16:45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3B3C8D" w:rsidRDefault="003B3C8D" w:rsidP="00C56F0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</w:tr>
      <w:tr w:rsidR="00E45AFB" w:rsidTr="009A7DC9">
        <w:trPr>
          <w:cantSplit/>
          <w:trHeight w:val="351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Чапо-Олого – Икабья – Новая Чара*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3B3C8D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Икабья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сельское поселение «Чапо-Ологское»: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Чапо-Олого: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сельское поселение «Икабьинское»: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Икабья: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 </w:t>
            </w:r>
            <w:proofErr w:type="spellStart"/>
            <w:r>
              <w:rPr>
                <w:sz w:val="16"/>
                <w:szCs w:val="18"/>
              </w:rPr>
              <w:t>мкр</w:t>
            </w:r>
            <w:proofErr w:type="spellEnd"/>
            <w:r>
              <w:rPr>
                <w:sz w:val="16"/>
                <w:szCs w:val="18"/>
              </w:rPr>
              <w:t>.,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Грузинская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городское поселение «Новочарское»:</w:t>
            </w:r>
          </w:p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:rsidR="003B3C8D" w:rsidRP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Pr="00D846E9" w:rsidRDefault="00D846E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Fiat DUCATO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B3C8D" w:rsidRDefault="003B3C8D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Pr="003B3C8D" w:rsidRDefault="00D846E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3B3C8D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3C8D" w:rsidRDefault="002F175F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 действующий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Понедельник, среда, пятница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Чапо-Олого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846E9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:rsidR="003B3C8D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ул. </w:t>
            </w:r>
            <w:proofErr w:type="gramStart"/>
            <w:r>
              <w:rPr>
                <w:sz w:val="16"/>
                <w:szCs w:val="18"/>
              </w:rPr>
              <w:t>Молдова-нова</w:t>
            </w:r>
            <w:proofErr w:type="gramEnd"/>
            <w:r>
              <w:rPr>
                <w:sz w:val="16"/>
                <w:szCs w:val="18"/>
              </w:rPr>
              <w:t xml:space="preserve"> (вокзал)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3C8D" w:rsidRDefault="00D846E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3B3C8D" w:rsidRDefault="00D846E9" w:rsidP="00C56F0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Свидетельство об осуществлении перевозок по маршруту регулярных перевозок</w:t>
            </w:r>
          </w:p>
        </w:tc>
      </w:tr>
    </w:tbl>
    <w:p w:rsidR="006640E9" w:rsidRDefault="006640E9" w:rsidP="001F65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F6584" w:rsidRPr="006640E9" w:rsidRDefault="006640E9" w:rsidP="006640E9">
      <w:r>
        <w:t>*Обслуживание регулярного муниципального</w:t>
      </w:r>
      <w:r w:rsidR="00000A09">
        <w:t xml:space="preserve"> маршрута временно приостановле</w:t>
      </w:r>
      <w:r>
        <w:t>но</w:t>
      </w:r>
    </w:p>
    <w:sectPr w:rsidR="001F6584" w:rsidRPr="006640E9" w:rsidSect="00C63DB4">
      <w:pgSz w:w="16838" w:h="11906" w:orient="landscape"/>
      <w:pgMar w:top="1701" w:right="1134" w:bottom="567" w:left="851" w:header="851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C0E"/>
    <w:multiLevelType w:val="hybridMultilevel"/>
    <w:tmpl w:val="D4B84764"/>
    <w:lvl w:ilvl="0" w:tplc="BA7C9EC0">
      <w:start w:val="1"/>
      <w:numFmt w:val="decimal"/>
      <w:lvlText w:val="%1."/>
      <w:lvlJc w:val="left"/>
      <w:pPr>
        <w:ind w:left="1114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53EC5C59"/>
    <w:multiLevelType w:val="hybridMultilevel"/>
    <w:tmpl w:val="0BA61F86"/>
    <w:lvl w:ilvl="0" w:tplc="B484D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B1EB3"/>
    <w:multiLevelType w:val="hybridMultilevel"/>
    <w:tmpl w:val="9948C7D6"/>
    <w:lvl w:ilvl="0" w:tplc="AD92368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4456"/>
    <w:rsid w:val="00000A09"/>
    <w:rsid w:val="0006230F"/>
    <w:rsid w:val="00065335"/>
    <w:rsid w:val="000E58A2"/>
    <w:rsid w:val="001F6584"/>
    <w:rsid w:val="002745F7"/>
    <w:rsid w:val="002B64F0"/>
    <w:rsid w:val="002F175F"/>
    <w:rsid w:val="002F7268"/>
    <w:rsid w:val="00311798"/>
    <w:rsid w:val="00325BD6"/>
    <w:rsid w:val="00393EFC"/>
    <w:rsid w:val="0039512D"/>
    <w:rsid w:val="003B1BDA"/>
    <w:rsid w:val="003B3C8D"/>
    <w:rsid w:val="003B59D2"/>
    <w:rsid w:val="003D092F"/>
    <w:rsid w:val="003D6125"/>
    <w:rsid w:val="003E4D06"/>
    <w:rsid w:val="004759A7"/>
    <w:rsid w:val="004A3738"/>
    <w:rsid w:val="005B6DED"/>
    <w:rsid w:val="00630D1D"/>
    <w:rsid w:val="006640E9"/>
    <w:rsid w:val="007A0037"/>
    <w:rsid w:val="007D4BCD"/>
    <w:rsid w:val="007D4EDE"/>
    <w:rsid w:val="00855913"/>
    <w:rsid w:val="008566EB"/>
    <w:rsid w:val="008B7EE6"/>
    <w:rsid w:val="009372BB"/>
    <w:rsid w:val="0094533F"/>
    <w:rsid w:val="009A7DC9"/>
    <w:rsid w:val="009B17C6"/>
    <w:rsid w:val="009C78B2"/>
    <w:rsid w:val="00A644F3"/>
    <w:rsid w:val="00AF20CF"/>
    <w:rsid w:val="00B111D5"/>
    <w:rsid w:val="00B6473D"/>
    <w:rsid w:val="00B904D7"/>
    <w:rsid w:val="00BD1BA9"/>
    <w:rsid w:val="00C11F29"/>
    <w:rsid w:val="00C56F0B"/>
    <w:rsid w:val="00C63DB4"/>
    <w:rsid w:val="00CB40A1"/>
    <w:rsid w:val="00CD2BD4"/>
    <w:rsid w:val="00CD3377"/>
    <w:rsid w:val="00CE2758"/>
    <w:rsid w:val="00D04549"/>
    <w:rsid w:val="00D24456"/>
    <w:rsid w:val="00D3794A"/>
    <w:rsid w:val="00D846E9"/>
    <w:rsid w:val="00E24484"/>
    <w:rsid w:val="00E45AFB"/>
    <w:rsid w:val="00EA44A2"/>
    <w:rsid w:val="00EC6D66"/>
    <w:rsid w:val="00ED4254"/>
    <w:rsid w:val="00F91B8E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4456"/>
    <w:pPr>
      <w:jc w:val="center"/>
    </w:pPr>
    <w:rPr>
      <w:rFonts w:ascii="Arial" w:hAnsi="Arial"/>
      <w:b/>
      <w:i/>
      <w:sz w:val="32"/>
    </w:rPr>
  </w:style>
  <w:style w:type="character" w:customStyle="1" w:styleId="a4">
    <w:name w:val="Название Знак"/>
    <w:basedOn w:val="a0"/>
    <w:link w:val="a3"/>
    <w:rsid w:val="00D24456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customStyle="1" w:styleId="formattext">
    <w:name w:val="formattext"/>
    <w:basedOn w:val="a"/>
    <w:rsid w:val="00D244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5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94A"/>
    <w:pPr>
      <w:ind w:left="720"/>
      <w:contextualSpacing/>
    </w:pPr>
  </w:style>
  <w:style w:type="table" w:styleId="a9">
    <w:name w:val="Table Grid"/>
    <w:basedOn w:val="a1"/>
    <w:uiPriority w:val="59"/>
    <w:rsid w:val="008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E5CC-39B0-43D1-9045-ED6B7498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Пользователь</cp:lastModifiedBy>
  <cp:revision>23</cp:revision>
  <cp:lastPrinted>2021-09-13T02:37:00Z</cp:lastPrinted>
  <dcterms:created xsi:type="dcterms:W3CDTF">2017-02-21T05:14:00Z</dcterms:created>
  <dcterms:modified xsi:type="dcterms:W3CDTF">2021-09-15T01:35:00Z</dcterms:modified>
</cp:coreProperties>
</file>